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60" w:rsidRPr="00675560" w:rsidRDefault="00675560" w:rsidP="00675560">
      <w:pPr>
        <w:spacing w:after="100" w:afterAutospacing="1" w:line="240" w:lineRule="auto"/>
        <w:jc w:val="center"/>
        <w:outlineLvl w:val="1"/>
        <w:rPr>
          <w:rFonts w:ascii="Stag Semibold" w:eastAsia="Times New Roman" w:hAnsi="Stag Semibold" w:cs="Times New Roman"/>
          <w:sz w:val="28"/>
          <w:szCs w:val="28"/>
          <w:lang w:eastAsia="ru-RU"/>
        </w:rPr>
      </w:pPr>
      <w:r w:rsidRPr="00675560">
        <w:rPr>
          <w:rFonts w:ascii="Stag Semibold" w:eastAsia="Times New Roman" w:hAnsi="Stag Semibold" w:cs="Times New Roman"/>
          <w:sz w:val="36"/>
          <w:szCs w:val="36"/>
          <w:lang w:eastAsia="ru-RU"/>
        </w:rPr>
        <w:t>​</w:t>
      </w:r>
      <w:r w:rsidRPr="00675560">
        <w:rPr>
          <w:rFonts w:ascii="Stag Semibold" w:eastAsia="Times New Roman" w:hAnsi="Stag Semibold" w:cs="Times New Roman"/>
          <w:b/>
          <w:sz w:val="28"/>
          <w:szCs w:val="28"/>
          <w:lang w:eastAsia="ru-RU"/>
        </w:rPr>
        <w:t>Дополнительное образование: от новаций без системы к системной инновации</w:t>
      </w:r>
    </w:p>
    <w:p w:rsidR="00675560" w:rsidRPr="00675560" w:rsidRDefault="00675560" w:rsidP="0067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 так с нашим дополнительным образованием?</w:t>
      </w:r>
      <w:bookmarkStart w:id="0" w:name="_GoBack"/>
      <w:bookmarkEnd w:id="0"/>
    </w:p>
    <w:p w:rsid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дополнительного образования в современной России не только примечательна, но и поучительна.</w:t>
      </w:r>
    </w:p>
    <w:p w:rsidR="00675560" w:rsidRP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стороны, к его развитию прилагается масса усилий. Строятся принципиально новые модели, закрепляемые в концептуальных и нормативных документах. В регионах создаются Региональные модельные центры, а в муниципалитетах – Муниципальные опорные центры; те и другие призваны сделать качественное дополнительное образование доступным для каждого ученика. Молодые люди, добившиеся успеха в свои двадцать с небольшим лет, рассказывают, что многим, если не всем, обязаны некой программе дополнительного образования, на которую они в свое время попали почти случайно. Эксперты с мировым именем заявляют, что именно дополнительное образование – главный стратегический резерв для развития человеческого капитала страны.</w:t>
      </w:r>
    </w:p>
    <w:p w:rsidR="00675560" w:rsidRP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другой стороны – вдали от столиц, даже в городах-</w:t>
      </w:r>
      <w:proofErr w:type="spell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миллионниках</w:t>
      </w:r>
      <w:proofErr w:type="spell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дополнительное образование зачастую по-прежнему рассматривается как нечто среднее между клубом по интересам, «облегченной» по своей программе спортивной или художественной школой, и коллективным репетитором. Речь идёт о чём-то необязательном: о приятном бонусе, позволяющем детям не болтаться на улице и не зависать в интернете, но точно не об инструменте развития человеческого капитала и не о путеводном клубочке на пути к успеху. Это притом что </w:t>
      </w:r>
      <w:r w:rsidRPr="006755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отдельные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проекты и программы дополнительного образования </w:t>
      </w:r>
      <w:r w:rsidRPr="006755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действительно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дают своим воспитанникам «путевки в будущее». Но их ещё нужно обнаружить на карте нашей страны, а самим им – удержаться «на плаву» без системной поддержки.</w:t>
      </w:r>
    </w:p>
    <w:p w:rsid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же так получается, при всех мерах по развитию дополнительного образования,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притом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именно программы, ориентированные на конкурентоспособность и жизненный успех ученика, обозначаются как образец и эталон? Почему такие программы как были, так и остаются единичными?</w:t>
      </w:r>
    </w:p>
    <w:p w:rsidR="00675560" w:rsidRP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устроена традиционная система </w:t>
      </w:r>
      <w:proofErr w:type="spell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допобразования</w:t>
      </w:r>
      <w:proofErr w:type="spell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 как должна быть устроена новая система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Традиционная модель сложилась в советские годы, в период индустриализации. Тогда она полностью соответствовала социальным и социокультурным обстоятельствам и, без преувеличения, направляла учеников на передовые рубежи развития – вовлекая на элементарном уровне в инженерное творчество, приобщая к искусству, восполняя физические дефициты. Сообразной времени была и базовая форма занятий – «кружок», 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ведь он воспроизводил отношения в производственном объединении того времени и воспитывал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жесткую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соорганизацию</w:t>
      </w:r>
      <w:proofErr w:type="spell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«чувство локтя товарища».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1970-1980 гг., с окончанием «индустриализации» и «культурной революции», закончилась и культуртрегерская функция дополнительного образования. Её место властно захватила функция социальной услуги по принципу: «Дети должны быть под присмотром и заниматься делом, которое им не будет вредно, а скорее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полезно». Но кружок как базовая форма сохранился, потому что хорошо обеспечивал и присмотр за детьми, и их общее социальное </w:t>
      </w:r>
      <w:proofErr w:type="spell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дисциплинирование</w:t>
      </w:r>
      <w:proofErr w:type="spell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таком виде отрасль дополнительного образования пережила крах СССР и добралась до 2010-х годов.</w:t>
      </w:r>
    </w:p>
    <w:p w:rsidR="00675560" w:rsidRPr="00675560" w:rsidRDefault="00675560" w:rsidP="00675560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главных черт «традиционной модели» является принципиальное отторжение перемен, и поэтому – отсутствие реальных амбиций и «ультимативных ставок» (самое большее – сделать капитальный ремонт в учреждении и расшириться за счёт соседнего здания, чтобы увеличить </w:t>
      </w:r>
      <w:r w:rsidRPr="006755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численный охват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детей).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Другая черта – полное игнорирование особенностей той территории, на которой живут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происходит дополнительное образование. Во всех частях страны строились однотипные по архитектуре здания, в которых проходили одинаковые, стандартизированные занятия по сольфеджио, танцам, боксу и другим столь же общеполезным предметам. «Педагогические» возможности конкретных поселений и территорий, будь то местная историческая легенда, уникальное производство, неучтенные природные ресурсы и т.д., и т.п. – как правило, игнорировались.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Подходы нового дополнительного образования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дополнительное образование, разворачивающееся в нашей стране разными путями и обеспечиваемое сейчас «Целевой моделью развития региональных систем дополнительного образования детей», предлагает </w:t>
      </w:r>
      <w:r w:rsidRPr="006755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принципиально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иные подходы:</w:t>
      </w:r>
    </w:p>
    <w:p w:rsidR="00675560" w:rsidRPr="00675560" w:rsidRDefault="00675560" w:rsidP="00675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Во-первых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ученика не нужно куда-то «направлять» и «включать» – он должен сам реконструировать интересные и актуальные сферы деятельности, в которых именно он может добиться прорыва и принести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себе, так и другим людям.</w:t>
      </w:r>
    </w:p>
    <w:p w:rsidR="00675560" w:rsidRPr="00675560" w:rsidRDefault="00675560" w:rsidP="00675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Во-вторых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базовой формой уже не может быть кружок – ею должна стать образовательная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предполагающая разнообразие деятельности, конечный продукт и возможность его использования; требующая не «чувства товарищеского локтя», а продуктивного сотрудничества.</w:t>
      </w:r>
    </w:p>
    <w:p w:rsidR="00675560" w:rsidRPr="00675560" w:rsidRDefault="00675560" w:rsidP="00675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В-третьих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такое дополнительное образование должно обеспечивать для учеников пробу собственных сил в интересных для них сферах 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«здесь и сейчас» – а значит, в полной мере и на полную мощность использовать те уникальные возможности, которые есть в данной конкретной территории. Если здесь есть мощное предприятие – устроить туда образовательные экскурсии, а потом тренинги, которые бы проводили его специалисты, а потом стажировки на самом предприятии (при соблюдении техники безопасности, конечно). Если здесь есть уникальный культурный объект – нужно, чтобы ученики его исследовали и описывали, в своих творческих пробах обыгрывали навеянные им образы.</w:t>
      </w:r>
    </w:p>
    <w:p w:rsidR="00675560" w:rsidRPr="00675560" w:rsidRDefault="00675560" w:rsidP="00675560">
      <w:pPr>
        <w:shd w:val="clear" w:color="auto" w:fill="FFFFFF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дополнительное образование уже не может быть совокупностью однотипных учреждений. Оно становится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пространством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многообразной </w:t>
      </w:r>
      <w:r w:rsidRPr="006755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деятельности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инициируемой взрослыми, но осуществляемой заведомо учениками.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для того, чтобы превратить дополнительное образование в пространство деятельности и взаимодействий, начали создаваться новые организационно-управленческие структуры: межведомственные советы, региональные модельные центры, муниципальные опорные центры. Для этого же было введено «Персональное финансирование дополнительного образования» – система, когда дети совместно с родителями выбирают наиболее важную для них образовательную программу, и именно ей достаются государственные деньги, положенные данному ученику.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ситуация не меняется?</w:t>
      </w:r>
    </w:p>
    <w:p w:rsidR="00675560" w:rsidRP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Проблема, на наш взгляд, состоит в том, что управляющие работники в регионах и муниципалитетах – не говоря уже о директорах конкретных учреждений и подчиненных им педагогах! – продолжают по привычке и по старинке жить и действовать в прежней – «кружково-учрежденческой» – логике. Она предполагает,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во-первых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ученики должны выбирать из спектра услуг, предлагаемых взрослыми, а не взрослые должны разрабатывать предложения, исходя из потребностей учеников;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во-вторых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организационно-управленческие, то есть инструментальные формы должны господствовать над содержанием образования, а не наоборот, как это было бы логично;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в-третьих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дополнительное образование должно быть постоянно открыто для контроля и проверки, а значит, в идеале быть максимально простым.</w:t>
      </w:r>
    </w:p>
    <w:p w:rsidR="00675560" w:rsidRP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если надо выбирать образовательную программу, то одну-единственную; уж если разрабатывать образовательные программы, то максимально похожие на кружки, на основе «прозрачного» учебного плана, где каждое занятие ведет один-единственный педагог.</w:t>
      </w:r>
    </w:p>
    <w:p w:rsidR="00675560" w:rsidRP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признать, что эта «советская» логика оказалась на редкость живучей и способной к ассимиляции новых моделей дополнительного образования. Результаты не заставили себя ждать. Во многих регионах персональное финансирование дополнительного образования было 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поставлено во главу угла всего реформирования отрасли, тогда как должно было стать лишь инструментом. </w:t>
      </w:r>
      <w:proofErr w:type="spellStart"/>
      <w:r w:rsidRPr="006755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Массовизация</w:t>
      </w:r>
      <w:proofErr w:type="spell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услуг дополнительного образования,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обеспеченная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тиражированием кружков, в том числе силами малоквалифицированных педагогов, ожидаемо привела к падению качества этих услуг.</w:t>
      </w:r>
    </w:p>
    <w:p w:rsid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образовательные программы, в том числе ориентированные на местную специфику, во многих территориях появлялись сугубо стихийно, и уж точно не становились приоритетными с точки зрения муниципальных и региональных властей.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наоборот, там, где негосударственный сектор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специально вовлекался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развитие дополнительного образования, удалось добиться значительных сдвигов и в целом сформировать потенциал развития.</w:t>
      </w:r>
    </w:p>
    <w:p w:rsidR="00675560" w:rsidRPr="00675560" w:rsidRDefault="00675560" w:rsidP="00675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вырваться за пределы «административно-кружковой» логики?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возьмем на себя смелость и предложим краткие рекомендации по этому поводу для управленцев разного уровня. Думаем, что они будут важны и педагогам, решившимся по капле выдавливать из себя «кружок».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Сначала нужно определиться – какой сценарий развития дополнительного образования будет вам «всех милее»: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оптимизация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обновляются компетенции педагогов, но структура деятельности остаётся неизменной;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модернизация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структура опять же не меняется, но надстраивается и достраивается новыми элементами, или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трансформация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строится принципиально новая структура дополнительного образования, на основе стратегической программы, силами многих участников, в том числе и в первую очередь из негосударственного сектора. Этот сценарий самый сложный в реализации – но только он позволит преодолеть инерцию «советского», «индустриального» дополнительного образования.</w:t>
      </w:r>
    </w:p>
    <w:p w:rsidR="00675560" w:rsidRPr="00675560" w:rsidRDefault="00675560" w:rsidP="00675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Определить ключевые ультимативные ставки – то есть качественные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управленческие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изменения в дополнительном образовании, прежде всего его новую роль в местном социуме. Хотя в каждом регионе ультимативные ставки должны определяться, исходя из его конкретной ситуации, можно предложить «типовой вариант» – не как догму, а как руководство к действию:</w:t>
      </w:r>
    </w:p>
    <w:p w:rsidR="00675560" w:rsidRPr="00675560" w:rsidRDefault="00675560" w:rsidP="00675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(или реконструировать!) связь дополнительного образования с приоритетами общего социально-экономического развития региона – в том числе предположить, где и как дополнительное образование само по себе могло бы стать фактором социально-экономического развития;</w:t>
      </w:r>
      <w:proofErr w:type="gramEnd"/>
    </w:p>
    <w:p w:rsidR="00675560" w:rsidRPr="00675560" w:rsidRDefault="00675560" w:rsidP="00675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основе – принципиально изменить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дополнительного образования, прежде всего – сориентировать его на самоопределение ученика и на построение им 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индивидуальной стратегии, с учетом ограничений и возможностей конкретного региона;</w:t>
      </w:r>
    </w:p>
    <w:p w:rsidR="00675560" w:rsidRPr="00675560" w:rsidRDefault="00675560" w:rsidP="00675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конкурентную среду программ дополнительного образования, в которой бы активно участвовал негосударственный сектор;</w:t>
      </w:r>
    </w:p>
    <w:p w:rsidR="00675560" w:rsidRPr="00675560" w:rsidRDefault="00675560" w:rsidP="00675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втянуть в дополнительное образование субъектов из реального сектора экономики – не только как спонсоров, но и как инвесторов и полноценных соучастников (наставников, менторов, мастеров);</w:t>
      </w:r>
    </w:p>
    <w:p w:rsidR="00675560" w:rsidRPr="00675560" w:rsidRDefault="00675560" w:rsidP="00675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запустить образовательные программы нового поколения, прежде всего основанные на модульных технологиях и сетевом взаимодействии, реализуемые как в дополнительном, так и в общем образовании, например, в </w:t>
      </w:r>
      <w:proofErr w:type="gramStart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 полного дня</w:t>
      </w:r>
      <w:proofErr w:type="gramEnd"/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560" w:rsidRPr="00675560" w:rsidRDefault="00675560" w:rsidP="00675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педагогическое сообщество нового качества – за счёт региональных кадровых школ и конкурсов нового поколения, в которые бы специально втягивались молодые педагоги и их младшие товарищи – студенты педагогических специальностей;</w:t>
      </w:r>
    </w:p>
    <w:p w:rsidR="00675560" w:rsidRPr="00675560" w:rsidRDefault="00675560" w:rsidP="00675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сменить базовые организационно-управленческие механизмы и инструменты, прежде всего за счёт внедрения системы конкурсов, а также построения партнерских сетей и делегирования части функций партнерам.</w:t>
      </w:r>
    </w:p>
    <w:p w:rsidR="00675560" w:rsidRPr="00675560" w:rsidRDefault="00675560" w:rsidP="0067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 потом уже начать «отыгрывать» базовые ставки! Конкретных форм и методов здесь много, но они уже не поместятся в статью. Самое главное – помнить и удерживать два простых принципа:</w:t>
      </w:r>
    </w:p>
    <w:p w:rsidR="00675560" w:rsidRPr="00675560" w:rsidRDefault="00675560" w:rsidP="0067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</w:t>
      </w:r>
      <w:r w:rsidRPr="00675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</w:t>
      </w: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дополнительное образование должно стать реальным сектором экономики;</w:t>
      </w:r>
    </w:p>
    <w:p w:rsidR="00675560" w:rsidRDefault="00675560" w:rsidP="0067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нужно не «бороться» за отдельные показатели, а реализовывать целостную, системную программу развития дополнительного образования своих детей!</w:t>
      </w:r>
    </w:p>
    <w:p w:rsidR="00675560" w:rsidRPr="00675560" w:rsidRDefault="00675560" w:rsidP="0067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560" w:rsidRPr="00675560" w:rsidRDefault="00675560" w:rsidP="0067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дополнительное образование точно обеспечит развитие капитала и потенциала учеников – завтрашних граждан нашей страны, вершителей наших судеб.</w:t>
      </w:r>
    </w:p>
    <w:p w:rsidR="000B2427" w:rsidRPr="00675560" w:rsidRDefault="00675560">
      <w:pPr>
        <w:rPr>
          <w:rFonts w:ascii="Times New Roman" w:hAnsi="Times New Roman" w:cs="Times New Roman"/>
          <w:sz w:val="24"/>
          <w:szCs w:val="24"/>
        </w:rPr>
      </w:pPr>
    </w:p>
    <w:sectPr w:rsidR="000B2427" w:rsidRPr="0067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g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3C7"/>
    <w:multiLevelType w:val="multilevel"/>
    <w:tmpl w:val="E4D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A40B8"/>
    <w:multiLevelType w:val="multilevel"/>
    <w:tmpl w:val="4F4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43F58"/>
    <w:multiLevelType w:val="multilevel"/>
    <w:tmpl w:val="C58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2"/>
    <w:rsid w:val="00133EA3"/>
    <w:rsid w:val="001E06A2"/>
    <w:rsid w:val="00394E88"/>
    <w:rsid w:val="006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427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74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76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1705</Words>
  <Characters>9724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2022-11-16T05:43:00Z</dcterms:created>
  <dcterms:modified xsi:type="dcterms:W3CDTF">2022-11-16T05:49:00Z</dcterms:modified>
</cp:coreProperties>
</file>